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FF56C2" w:rsidP="005F1E24">
            <w:pPr>
              <w:pStyle w:val="afe"/>
              <w:ind w:left="34" w:firstLine="0"/>
              <w:jc w:val="center"/>
              <w:rPr>
                <w:color w:val="000000" w:themeColor="text1"/>
                <w:szCs w:val="24"/>
              </w:rPr>
            </w:pPr>
            <w:r w:rsidRPr="00FF56C2">
              <w:rPr>
                <w:color w:val="000000" w:themeColor="text1"/>
                <w:szCs w:val="24"/>
              </w:rPr>
              <w:t>85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Сроки поставки товаров, выполнение работ, оказ</w:t>
            </w:r>
            <w:r w:rsidRPr="008140D0">
              <w:rPr>
                <w:szCs w:val="24"/>
              </w:rPr>
              <w:t>а</w:t>
            </w:r>
            <w:r w:rsidRPr="008140D0">
              <w:rPr>
                <w:szCs w:val="24"/>
              </w:rPr>
              <w:t>ние услуг;</w:t>
            </w:r>
          </w:p>
        </w:tc>
        <w:tc>
          <w:tcPr>
            <w:tcW w:w="2478" w:type="dxa"/>
            <w:tcBorders>
              <w:left w:val="single" w:sz="4" w:space="0" w:color="auto"/>
              <w:right w:val="single" w:sz="4" w:space="0" w:color="auto"/>
            </w:tcBorders>
          </w:tcPr>
          <w:p w:rsidR="007825DD" w:rsidRPr="00FF56C2" w:rsidRDefault="00FF56C2" w:rsidP="005F1E24">
            <w:pPr>
              <w:pStyle w:val="afe"/>
              <w:tabs>
                <w:tab w:val="clear" w:pos="1980"/>
              </w:tabs>
              <w:ind w:left="34" w:firstLine="0"/>
              <w:jc w:val="center"/>
              <w:rPr>
                <w:color w:val="000000" w:themeColor="text1"/>
                <w:szCs w:val="24"/>
              </w:rPr>
            </w:pPr>
            <w:r w:rsidRPr="00FF56C2">
              <w:rPr>
                <w:color w:val="000000" w:themeColor="text1"/>
                <w:szCs w:val="24"/>
              </w:rPr>
              <w:t>10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3</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Сроки поставки товаров</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 xml:space="preserve">Значение критерия в единице измерения срока (в </w:t>
            </w:r>
            <w:r w:rsidRPr="00A4788C">
              <w:rPr>
                <w:b/>
              </w:rPr>
              <w:lastRenderedPageBreak/>
              <w:t>днях)</w:t>
            </w:r>
          </w:p>
        </w:tc>
        <w:tc>
          <w:tcPr>
            <w:tcW w:w="2520" w:type="dxa"/>
          </w:tcPr>
          <w:p w:rsidR="00B8524D" w:rsidRPr="00A4788C" w:rsidRDefault="00B8524D" w:rsidP="006A7C5D">
            <w:pPr>
              <w:jc w:val="center"/>
              <w:rPr>
                <w:b/>
              </w:rPr>
            </w:pPr>
            <w:r w:rsidRPr="00A4788C">
              <w:rPr>
                <w:b/>
              </w:rPr>
              <w:lastRenderedPageBreak/>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6F4D6D">
            <w:r w:rsidRPr="00A4788C">
              <w:t xml:space="preserve">Оценивается срок (период) </w:t>
            </w:r>
            <w:r w:rsidR="007825DD" w:rsidRPr="007825DD">
              <w:t>поставки т</w:t>
            </w:r>
            <w:r w:rsidR="007825DD" w:rsidRPr="007825DD">
              <w:t>о</w:t>
            </w:r>
            <w:r w:rsidR="007825DD" w:rsidRPr="007825DD">
              <w:t>варов, выполнение работ, оказание услуг</w:t>
            </w:r>
            <w:r w:rsidRPr="00A4788C">
              <w:t xml:space="preserve">, в течение которого участник </w:t>
            </w:r>
            <w:r w:rsidR="006F4D6D" w:rsidRPr="006F4D6D">
              <w:t>запроса предложений</w:t>
            </w:r>
            <w:r w:rsidRPr="00A4788C">
              <w:t xml:space="preserve"> в случае заключения с ним </w:t>
            </w:r>
            <w:r w:rsidR="00E86502" w:rsidRPr="00A4788C">
              <w:t>д</w:t>
            </w:r>
            <w:r w:rsidR="00E86502" w:rsidRPr="00A4788C">
              <w:t>о</w:t>
            </w:r>
            <w:r w:rsidR="00E86502" w:rsidRPr="00A4788C">
              <w:t>говора</w:t>
            </w:r>
            <w:r w:rsidRPr="00A4788C">
              <w:t xml:space="preserve"> должен в</w:t>
            </w:r>
            <w:r w:rsidRPr="00A4788C">
              <w:t>ы</w:t>
            </w:r>
            <w:r w:rsidRPr="00A4788C">
              <w:t xml:space="preserve">полнить </w:t>
            </w:r>
            <w:r w:rsidR="007825DD">
              <w:t>условия д</w:t>
            </w:r>
            <w:r w:rsidR="007825DD">
              <w:t>о</w:t>
            </w:r>
            <w:r w:rsidR="007825DD">
              <w:t>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3206F">
        <w:rPr>
          <w:rFonts w:ascii="Times New Roman" w:hAnsi="Times New Roman"/>
          <w:szCs w:val="24"/>
        </w:rPr>
        <w:t>3</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p w:rsidR="00E86502" w:rsidRPr="00A4788C"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395661447"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lastRenderedPageBreak/>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Сроки поставки товаров</w:t>
      </w:r>
      <w:r w:rsidR="00EE01D0" w:rsidRPr="00A4788C">
        <w:t>»</w:t>
      </w:r>
    </w:p>
    <w:p w:rsidR="00EE01D0" w:rsidRPr="00A4788C" w:rsidRDefault="00EE01D0" w:rsidP="00F67FB2">
      <w:pPr>
        <w:ind w:firstLine="567"/>
        <w:jc w:val="both"/>
      </w:pPr>
      <w:r w:rsidRPr="00A4788C">
        <w:t>Оценка заявок осуществляется по одному с</w:t>
      </w:r>
      <w:r w:rsidR="00F67FB2" w:rsidRPr="00A4788C">
        <w:t>року (периоду) поставки товара.</w:t>
      </w:r>
    </w:p>
    <w:p w:rsidR="00EE01D0" w:rsidRPr="00A4788C" w:rsidRDefault="00F67FB2" w:rsidP="006A7C5D">
      <w:pPr>
        <w:ind w:firstLine="567"/>
        <w:jc w:val="both"/>
      </w:pPr>
      <w:r w:rsidRPr="00A4788C">
        <w:t>Р</w:t>
      </w:r>
      <w:r w:rsidR="00EE01D0" w:rsidRPr="00A4788C">
        <w:t>ейтинг, присуждаемый i-й заявке по критерию «</w:t>
      </w:r>
      <w:r w:rsidR="00FF56C2">
        <w:t>Сроки поставки товаров</w:t>
      </w:r>
      <w:r w:rsidR="00EE01D0" w:rsidRPr="00A4788C">
        <w:t>», определ</w:t>
      </w:r>
      <w:r w:rsidR="00EE01D0" w:rsidRPr="00A4788C">
        <w:t>я</w:t>
      </w:r>
      <w:r w:rsidR="00EE01D0" w:rsidRPr="00A4788C">
        <w:t>ется по формуле:</w:t>
      </w:r>
    </w:p>
    <w:p w:rsidR="00EE01D0" w:rsidRPr="00A4788C" w:rsidRDefault="0024241F" w:rsidP="006A7C5D">
      <w:pPr>
        <w:jc w:val="center"/>
      </w:pPr>
      <w:r w:rsidRPr="00A4788C">
        <w:rPr>
          <w:position w:val="-42"/>
        </w:rPr>
        <w:object w:dxaOrig="2439" w:dyaOrig="920">
          <v:shape id="_x0000_i1026" type="#_x0000_t75" style="width:121.45pt;height:45.7pt" o:ole="" fillcolor="window">
            <v:imagedata r:id="rId10" o:title=""/>
          </v:shape>
          <o:OLEObject Type="Embed" ProgID="Equation.3" ShapeID="_x0000_i1026" DrawAspect="Content" ObjectID="_1395661448" r:id="rId11"/>
        </w:object>
      </w:r>
      <w:r w:rsidR="00EE01D0" w:rsidRPr="00A4788C">
        <w:t>,</w:t>
      </w:r>
    </w:p>
    <w:p w:rsidR="00F879E5" w:rsidRPr="00A4788C" w:rsidRDefault="00EE01D0" w:rsidP="006A7C5D">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Rf</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max</w:t>
      </w:r>
      <w:r w:rsidRPr="00A4788C">
        <w:rPr>
          <w:rFonts w:ascii="Times New Roman" w:hAnsi="Times New Roman" w:cs="Times New Roman"/>
          <w:sz w:val="24"/>
          <w:szCs w:val="24"/>
        </w:rPr>
        <w:t xml:space="preserve"> - максимальный срок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в единицах измерения срока (периода) </w:t>
      </w:r>
      <w:r w:rsidR="00155020" w:rsidRPr="00A4788C">
        <w:rPr>
          <w:rFonts w:ascii="Times New Roman" w:hAnsi="Times New Roman" w:cs="Times New Roman"/>
          <w:sz w:val="24"/>
          <w:szCs w:val="24"/>
        </w:rPr>
        <w:t>п</w:t>
      </w:r>
      <w:r w:rsidR="00155020" w:rsidRPr="00A4788C">
        <w:rPr>
          <w:rFonts w:ascii="Times New Roman" w:hAnsi="Times New Roman" w:cs="Times New Roman"/>
          <w:sz w:val="24"/>
          <w:szCs w:val="24"/>
        </w:rPr>
        <w:t>о</w:t>
      </w:r>
      <w:r w:rsidR="00155020" w:rsidRPr="00A4788C">
        <w:rPr>
          <w:rFonts w:ascii="Times New Roman" w:hAnsi="Times New Roman" w:cs="Times New Roman"/>
          <w:sz w:val="24"/>
          <w:szCs w:val="24"/>
        </w:rPr>
        <w:t>ставки товара</w:t>
      </w:r>
      <w:r w:rsidRPr="00A4788C">
        <w:rPr>
          <w:rFonts w:ascii="Times New Roman" w:hAnsi="Times New Roman" w:cs="Times New Roman"/>
          <w:sz w:val="24"/>
          <w:szCs w:val="24"/>
        </w:rPr>
        <w:t xml:space="preserve"> (количество дней) с даты заключения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i</w:t>
      </w:r>
      <w:r w:rsidRPr="00A4788C">
        <w:rPr>
          <w:rFonts w:ascii="Times New Roman" w:hAnsi="Times New Roman" w:cs="Times New Roman"/>
          <w:sz w:val="24"/>
          <w:szCs w:val="24"/>
        </w:rPr>
        <w:t xml:space="preserve"> - предложение, содержащееся в i-й заявке по сроку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в единицах и</w:t>
      </w:r>
      <w:r w:rsidRPr="00A4788C">
        <w:rPr>
          <w:rFonts w:ascii="Times New Roman" w:hAnsi="Times New Roman" w:cs="Times New Roman"/>
          <w:sz w:val="24"/>
          <w:szCs w:val="24"/>
        </w:rPr>
        <w:t>з</w:t>
      </w:r>
      <w:r w:rsidRPr="00A4788C">
        <w:rPr>
          <w:rFonts w:ascii="Times New Roman" w:hAnsi="Times New Roman" w:cs="Times New Roman"/>
          <w:sz w:val="24"/>
          <w:szCs w:val="24"/>
        </w:rPr>
        <w:t xml:space="preserve">мерения срока (периода)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(количество дней) с даты заключения </w:t>
      </w:r>
      <w:r w:rsidR="00155020" w:rsidRPr="00A4788C">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Сроки поставки товаров</w:t>
      </w:r>
      <w:r w:rsidRPr="00A4788C">
        <w:rPr>
          <w:rFonts w:ascii="Times New Roman" w:hAnsi="Times New Roman" w:cs="Times New Roman"/>
          <w:color w:val="000000"/>
          <w:sz w:val="24"/>
          <w:szCs w:val="24"/>
        </w:rPr>
        <w:t>», умножается на соответствующую указанному крит</w:t>
      </w:r>
      <w:r w:rsidRPr="00A4788C">
        <w:rPr>
          <w:rFonts w:ascii="Times New Roman" w:hAnsi="Times New Roman" w:cs="Times New Roman"/>
          <w:color w:val="000000"/>
          <w:sz w:val="24"/>
          <w:szCs w:val="24"/>
        </w:rPr>
        <w:t>е</w:t>
      </w:r>
      <w:r w:rsidRPr="00A4788C">
        <w:rPr>
          <w:rFonts w:ascii="Times New Roman" w:hAnsi="Times New Roman" w:cs="Times New Roman"/>
          <w:color w:val="000000"/>
          <w:sz w:val="24"/>
          <w:szCs w:val="24"/>
        </w:rPr>
        <w:t>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292EA7" w:rsidRPr="00A4788C">
        <w:rPr>
          <w:color w:val="000000"/>
        </w:rPr>
        <w:t>«</w:t>
      </w:r>
      <w:r w:rsidR="00FF56C2">
        <w:rPr>
          <w:color w:val="000000"/>
        </w:rPr>
        <w:t>Сроки поставки товаров</w:t>
      </w:r>
      <w:r w:rsidR="00292EA7" w:rsidRPr="00A4788C">
        <w:rPr>
          <w:color w:val="000000"/>
        </w:rPr>
        <w:t>»</w:t>
      </w:r>
      <w:r w:rsidRPr="00A4788C">
        <w:t xml:space="preserve"> признается предложение в зая</w:t>
      </w:r>
      <w:r w:rsidRPr="00A4788C">
        <w:t>в</w:t>
      </w:r>
      <w:r w:rsidRPr="00A4788C">
        <w:t xml:space="preserve">ке с наименьшим сроком (периодом) </w:t>
      </w:r>
      <w:r w:rsidR="00FF56C2">
        <w:t>поставки товара</w:t>
      </w:r>
      <w:r w:rsidRPr="00A4788C">
        <w:t xml:space="preserve">. При этом </w:t>
      </w:r>
      <w:r w:rsidR="00155020" w:rsidRPr="00A4788C">
        <w:t>договор</w:t>
      </w:r>
      <w:r w:rsidRPr="00A4788C">
        <w:t xml:space="preserve"> заключается на у</w:t>
      </w:r>
      <w:r w:rsidRPr="00A4788C">
        <w:t>с</w:t>
      </w:r>
      <w:r w:rsidRPr="00A4788C">
        <w:t>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9F1FBD">
        <w:t>4</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2" o:title=""/>
          </v:shape>
          <o:OLEObject Type="Embed" ProgID="Equation.3" ShapeID="_x0000_i1027" DrawAspect="Content" ObjectID="_1395661449" r:id="rId13"/>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4"/>
      <w:headerReference w:type="default" r:id="rId15"/>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2DB8" w:rsidRDefault="00712DB8">
      <w:r>
        <w:separator/>
      </w:r>
    </w:p>
  </w:endnote>
  <w:endnote w:type="continuationSeparator" w:id="1">
    <w:p w:rsidR="00712DB8" w:rsidRDefault="00712D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2DB8" w:rsidRDefault="00712DB8">
      <w:r>
        <w:separator/>
      </w:r>
    </w:p>
  </w:footnote>
  <w:footnote w:type="continuationSeparator" w:id="1">
    <w:p w:rsidR="00712DB8" w:rsidRDefault="00712DB8">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8E5A6A"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8E5A6A"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5A2D3A">
      <w:rPr>
        <w:rStyle w:val="ad"/>
        <w:noProof/>
      </w:rPr>
      <w:t>3</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961</Words>
  <Characters>5480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6</cp:revision>
  <cp:lastPrinted>2012-04-09T03:45:00Z</cp:lastPrinted>
  <dcterms:created xsi:type="dcterms:W3CDTF">2012-04-04T06:02:00Z</dcterms:created>
  <dcterms:modified xsi:type="dcterms:W3CDTF">2012-04-11T08:58:00Z</dcterms:modified>
</cp:coreProperties>
</file>